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F61E4">
      <w:pPr>
        <w:overflowPunct w:val="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val="en-US" w:eastAsia="zh-CN"/>
        </w:rPr>
        <w:t>七</w:t>
      </w:r>
      <w:r>
        <w:rPr>
          <w:rFonts w:hint="eastAsia" w:ascii="方正小标宋简体" w:hAnsi="方正小标宋简体" w:eastAsia="方正小标宋简体" w:cs="方正小标宋简体"/>
          <w:sz w:val="32"/>
          <w:szCs w:val="32"/>
        </w:rPr>
        <w:t>月份小结总结</w:t>
      </w:r>
    </w:p>
    <w:p w14:paraId="3F6F2918">
      <w:pPr>
        <w:overflowPunct w:val="0"/>
        <w:ind w:firstLine="640" w:firstLineChars="200"/>
        <w:rPr>
          <w:rFonts w:hint="eastAsia" w:ascii="方正仿宋_GBK" w:eastAsia="方正仿宋_GBK"/>
          <w:sz w:val="32"/>
          <w:szCs w:val="32"/>
          <w:lang w:eastAsia="zh-CN"/>
        </w:rPr>
      </w:pPr>
      <w:r>
        <w:rPr>
          <w:rFonts w:hint="eastAsia" w:ascii="黑体" w:hAnsi="黑体" w:eastAsia="黑体" w:cs="黑体"/>
          <w:sz w:val="32"/>
          <w:szCs w:val="32"/>
        </w:rPr>
        <w:t>消费</w:t>
      </w:r>
      <w:r>
        <w:rPr>
          <w:rFonts w:hint="eastAsia" w:ascii="黑体" w:hAnsi="黑体" w:eastAsia="黑体" w:cs="黑体"/>
          <w:sz w:val="32"/>
          <w:szCs w:val="32"/>
          <w:lang w:val="en-US" w:eastAsia="zh-CN"/>
        </w:rPr>
        <w:t>促进方面</w:t>
      </w:r>
      <w:r>
        <w:rPr>
          <w:rFonts w:hint="eastAsia" w:ascii="方正仿宋_GBK" w:eastAsia="方正仿宋_GBK"/>
          <w:sz w:val="32"/>
          <w:szCs w:val="32"/>
        </w:rPr>
        <w:t>。持续开展太湖购物节暑期促消费活动，征集“快乐消费”秋季和冬季活动内容，组织开展“苏超”赛事的“一票欢购”促消费活动。做好家电 3C、家装家居相关企业和消费者咨询、投诉答复工作。</w:t>
      </w:r>
      <w:r>
        <w:rPr>
          <w:rFonts w:hint="eastAsia" w:ascii="方正仿宋_GBK" w:eastAsia="方正仿宋_GBK"/>
          <w:sz w:val="32"/>
          <w:szCs w:val="32"/>
          <w:lang w:val="en-US" w:eastAsia="zh-CN"/>
        </w:rPr>
        <w:t>制定</w:t>
      </w:r>
      <w:r>
        <w:rPr>
          <w:rFonts w:hint="eastAsia" w:ascii="方正仿宋_GBK" w:eastAsia="方正仿宋_GBK"/>
          <w:sz w:val="32"/>
          <w:szCs w:val="32"/>
        </w:rPr>
        <w:t>《无锡市繁荣夜间经济十项措施》</w:t>
      </w:r>
      <w:r>
        <w:rPr>
          <w:rFonts w:hint="eastAsia" w:ascii="方正仿宋_GBK" w:eastAsia="方正仿宋_GBK"/>
          <w:sz w:val="32"/>
          <w:szCs w:val="32"/>
          <w:lang w:eastAsia="zh-CN"/>
        </w:rPr>
        <w:t>。完成“太湖购物节·欢购夏夜”暨“外贸优品购在无锡”市集展销活动。组织汽车经销商推出“看苏超惠购汽车”优惠活动。</w:t>
      </w:r>
    </w:p>
    <w:p w14:paraId="3FE37B6E">
      <w:pPr>
        <w:widowControl/>
        <w:shd w:val="clear" w:color="auto" w:fill="FFFFFF"/>
        <w:ind w:firstLine="640"/>
        <w:rPr>
          <w:rFonts w:hint="eastAsia" w:ascii="Times New Roman" w:hAnsi="Times New Roman" w:eastAsia="方正仿宋_GBK" w:cs="Arial"/>
          <w:sz w:val="32"/>
          <w:szCs w:val="32"/>
          <w:lang w:eastAsia="zh-CN"/>
        </w:rPr>
      </w:pPr>
      <w:r>
        <w:rPr>
          <w:rFonts w:hint="eastAsia" w:ascii="黑体" w:hAnsi="黑体" w:eastAsia="黑体" w:cs="黑体"/>
          <w:sz w:val="32"/>
          <w:szCs w:val="32"/>
        </w:rPr>
        <w:t>对外贸易</w:t>
      </w:r>
      <w:r>
        <w:rPr>
          <w:rFonts w:hint="eastAsia" w:ascii="黑体" w:hAnsi="黑体" w:eastAsia="黑体" w:cs="黑体"/>
          <w:sz w:val="32"/>
          <w:szCs w:val="32"/>
          <w:lang w:val="en-US" w:eastAsia="zh-CN"/>
        </w:rPr>
        <w:t>方面</w:t>
      </w:r>
      <w:r>
        <w:rPr>
          <w:rFonts w:hint="eastAsia" w:ascii="方正仿宋_GBK" w:eastAsia="方正仿宋_GBK"/>
          <w:sz w:val="32"/>
          <w:szCs w:val="32"/>
          <w:lang w:eastAsia="zh-CN"/>
        </w:rPr>
        <w:t>。做好第八届进博会前期筹备工作。7 月 23 日，联合 ebay 举办“跨境电商+汽摩配产业带”研讨会，邀请 20 余家汽摩配企业负责人参与讨论。聚焦两轮车、汽摩配、工业中间品等我市优势产业，争取亚马逊等平台支持，定期为我市提供市场规模大、增长速度快的“产品清单”。加强与工信部门和板块协作，梳理出与市场紧密适配的“企业清单”。梳理一批跨境电商优质配套服务商，建立“服务商库”。收集我市跨境电商案例，从产品设计、运营模式、部门配置、人才培育等多维度精准分析，建立“企业案例库”，为企业转型提供借鉴参考。</w:t>
      </w:r>
    </w:p>
    <w:p w14:paraId="3C6C95E2">
      <w:pPr>
        <w:widowControl/>
        <w:shd w:val="clear" w:color="auto" w:fill="FFFFFF"/>
        <w:ind w:firstLine="640"/>
        <w:rPr>
          <w:rFonts w:hint="eastAsia" w:ascii="方正仿宋_GBK" w:eastAsia="方正仿宋_GBK"/>
          <w:sz w:val="32"/>
          <w:szCs w:val="32"/>
          <w:lang w:eastAsia="zh-CN"/>
        </w:rPr>
      </w:pPr>
      <w:r>
        <w:rPr>
          <w:rFonts w:hint="eastAsia" w:ascii="黑体" w:hAnsi="黑体" w:eastAsia="黑体" w:cs="黑体"/>
          <w:sz w:val="32"/>
          <w:szCs w:val="32"/>
          <w:lang w:val="en-US" w:eastAsia="zh-CN"/>
        </w:rPr>
        <w:t>开放平台方面</w:t>
      </w:r>
      <w:r>
        <w:rPr>
          <w:rFonts w:hint="eastAsia" w:ascii="方正仿宋_GBK" w:eastAsia="方正仿宋_GBK"/>
          <w:sz w:val="32"/>
          <w:szCs w:val="32"/>
          <w:lang w:eastAsia="zh-CN"/>
        </w:rPr>
        <w:t>。汇总第四批生物医药研发用品进口“白名单”申请企业和物品清单，召开市级联合工作机制评审会。赴新疆霍城参加对口支援调研，重点对即将从伊宁市迁建霍城的机场“十五五”规划在机场定位、口岸发展规划及配套设施建设等方面进行研究，为市发改委对霍城的“十五五”规划研究提供意见和建议。贯彻落实国务院最新下发的自贸试验区全面对接国际高标准经贸规则推进高水平制度型开放 77 条试点措施，全力开展复制推广工作。</w:t>
      </w:r>
      <w:bookmarkStart w:id="0" w:name="_GoBack"/>
      <w:bookmarkEnd w:id="0"/>
    </w:p>
    <w:p w14:paraId="2183DE84">
      <w:pPr>
        <w:widowControl/>
        <w:shd w:val="clear" w:color="auto" w:fill="FFFFFF"/>
        <w:ind w:firstLine="640"/>
        <w:rPr>
          <w:rFonts w:hint="eastAsia" w:ascii="方正仿宋_GBK" w:eastAsia="方正仿宋_GBK"/>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869"/>
    <w:rsid w:val="003C4869"/>
    <w:rsid w:val="00670091"/>
    <w:rsid w:val="007038DC"/>
    <w:rsid w:val="008607BD"/>
    <w:rsid w:val="008C558A"/>
    <w:rsid w:val="009B01D3"/>
    <w:rsid w:val="00B61320"/>
    <w:rsid w:val="00D92AD6"/>
    <w:rsid w:val="0AA54B23"/>
    <w:rsid w:val="0D3F57BC"/>
    <w:rsid w:val="0E9E6512"/>
    <w:rsid w:val="11292A0B"/>
    <w:rsid w:val="299F78B6"/>
    <w:rsid w:val="2A3627FA"/>
    <w:rsid w:val="376F203C"/>
    <w:rsid w:val="3DAB4E4A"/>
    <w:rsid w:val="43387F55"/>
    <w:rsid w:val="46181AA8"/>
    <w:rsid w:val="539A429C"/>
    <w:rsid w:val="54A454D1"/>
    <w:rsid w:val="57376AD1"/>
    <w:rsid w:val="65CD2ADA"/>
    <w:rsid w:val="785B5D23"/>
    <w:rsid w:val="7F9129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title-vavzpg"/>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608</Words>
  <Characters>620</Characters>
  <Lines>7</Lines>
  <Paragraphs>2</Paragraphs>
  <TotalTime>7</TotalTime>
  <ScaleCrop>false</ScaleCrop>
  <LinksUpToDate>false</LinksUpToDate>
  <CharactersWithSpaces>620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2025-02-07T06:16:00Z</dcterms:created>
  <dc:creator>User</dc:creator>
  <cp:lastModifiedBy>悠悠我心</cp:lastModifiedBy>
  <dcterms:modified xsi:type="dcterms:W3CDTF">2025-08-07T07:32:46Z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eyJoZGlkIjoiYTUxYTdiOTQ5ZGNiYmJhNjg4ZDUzNDIxYTQxZWM2NzciLCJ1c2VySWQiOiIxMDUzMjA4MTcxIn0=</vt:lpwstr>
  </property>
  <property fmtid="{D5CDD505-2E9C-101B-9397-08002B2CF9AE}" pid="3" name="KSOProductBuildVer">
    <vt:lpwstr>2052-12.1.0.21915</vt:lpwstr>
  </property>
  <property fmtid="{D5CDD505-2E9C-101B-9397-08002B2CF9AE}" pid="4" name="ICV">
    <vt:lpwstr>FFE56EADA93D464FBA2B40585C355F1B_12</vt:lpwstr>
  </property>
</Properties>
</file>